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FC" w:rsidRDefault="00A1601B">
      <w:pPr>
        <w:pStyle w:val="CorpsA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La Chine anglaise</w:t>
      </w:r>
    </w:p>
    <w:p w:rsidR="00A1601B" w:rsidRDefault="00A1601B" w:rsidP="00A1601B">
      <w:pPr>
        <w:pStyle w:val="CorpsA"/>
        <w:jc w:val="both"/>
        <w:rPr>
          <w:rFonts w:ascii="Garamond" w:hAnsi="Garamond"/>
        </w:rPr>
      </w:pPr>
    </w:p>
    <w:p w:rsidR="005F6248" w:rsidRDefault="005F6248" w:rsidP="005F6248">
      <w:pPr>
        <w:pStyle w:val="CorpsA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Quel événement marque le début de l’occupation britannique de Hong Kong?</w:t>
      </w:r>
    </w:p>
    <w:p w:rsidR="005F6248" w:rsidRPr="005F6248" w:rsidRDefault="005F6248" w:rsidP="005F6248">
      <w:pPr>
        <w:pStyle w:val="CorpsA"/>
        <w:ind w:left="720"/>
        <w:jc w:val="both"/>
        <w:rPr>
          <w:rFonts w:ascii="Garamond" w:hAnsi="Garamond"/>
          <w:b/>
          <w:u w:val="single"/>
        </w:rPr>
      </w:pPr>
      <w:r w:rsidRPr="005F6248">
        <w:rPr>
          <w:rFonts w:ascii="Garamond" w:hAnsi="Garamond"/>
          <w:b/>
          <w:u w:val="single"/>
        </w:rPr>
        <w:t>La Première guerre de l’opium entre 1839 et 1842.</w:t>
      </w:r>
    </w:p>
    <w:p w:rsidR="005F6248" w:rsidRDefault="005F6248" w:rsidP="005F6248">
      <w:pPr>
        <w:pStyle w:val="CorpsA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Quel était le statut de Hong Kong dans l’empire britannique?</w:t>
      </w:r>
    </w:p>
    <w:p w:rsidR="005F6248" w:rsidRPr="005F6248" w:rsidRDefault="005F6248" w:rsidP="005F6248">
      <w:pPr>
        <w:pStyle w:val="CorpsA"/>
        <w:ind w:left="720"/>
        <w:jc w:val="both"/>
        <w:rPr>
          <w:rFonts w:ascii="Garamond" w:hAnsi="Garamond"/>
          <w:b/>
          <w:u w:val="single"/>
        </w:rPr>
      </w:pPr>
      <w:r w:rsidRPr="005F6248">
        <w:rPr>
          <w:rFonts w:ascii="Garamond" w:hAnsi="Garamond"/>
          <w:b/>
          <w:u w:val="single"/>
        </w:rPr>
        <w:t>Colonie britannique</w:t>
      </w:r>
    </w:p>
    <w:p w:rsidR="005F6248" w:rsidRPr="005F6248" w:rsidRDefault="005F6248" w:rsidP="005F6248">
      <w:pPr>
        <w:pStyle w:val="CorpsA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Pourquoi les Britanniques ont-ils voulu contrôle</w:t>
      </w:r>
      <w:r w:rsidR="005A5F92">
        <w:rPr>
          <w:rFonts w:ascii="Garamond" w:hAnsi="Garamond"/>
        </w:rPr>
        <w:t>r</w:t>
      </w:r>
      <w:r>
        <w:rPr>
          <w:rFonts w:ascii="Garamond" w:hAnsi="Garamond"/>
        </w:rPr>
        <w:t xml:space="preserve"> ce territoire?</w:t>
      </w:r>
    </w:p>
    <w:p w:rsidR="005F6248" w:rsidRPr="005F6248" w:rsidRDefault="005F6248" w:rsidP="005F6248">
      <w:pPr>
        <w:pStyle w:val="CorpsA"/>
        <w:ind w:left="720"/>
        <w:jc w:val="both"/>
        <w:rPr>
          <w:rFonts w:ascii="Garamond" w:hAnsi="Garamond"/>
          <w:b/>
          <w:u w:val="single"/>
        </w:rPr>
      </w:pPr>
      <w:r w:rsidRPr="005F6248">
        <w:rPr>
          <w:rFonts w:ascii="Garamond" w:hAnsi="Garamond"/>
          <w:b/>
          <w:u w:val="single"/>
        </w:rPr>
        <w:t>Le territoire est à proximité de la ville de Canton – seule ville de Chine autorisée à faire du commerce avec les étrangers. Le site permet aussi d’établir un port en eaux profondes permettant d’accueillir des navires.</w:t>
      </w:r>
    </w:p>
    <w:p w:rsidR="005F6248" w:rsidRDefault="005F6248" w:rsidP="005F6248">
      <w:pPr>
        <w:pStyle w:val="CorpsA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Quelle est la cause de la rétrocession du 1</w:t>
      </w:r>
      <w:r w:rsidRPr="005F6248">
        <w:rPr>
          <w:rFonts w:ascii="Garamond" w:hAnsi="Garamond"/>
          <w:vertAlign w:val="superscript"/>
        </w:rPr>
        <w:t>er</w:t>
      </w:r>
      <w:r>
        <w:rPr>
          <w:rFonts w:ascii="Garamond" w:hAnsi="Garamond"/>
        </w:rPr>
        <w:t xml:space="preserve"> juillet 1997?</w:t>
      </w:r>
    </w:p>
    <w:p w:rsidR="005F6248" w:rsidRPr="006F62D4" w:rsidRDefault="005F6248" w:rsidP="006F62D4">
      <w:pPr>
        <w:pStyle w:val="CorpsA"/>
        <w:ind w:left="720"/>
        <w:jc w:val="both"/>
        <w:rPr>
          <w:rFonts w:ascii="Garamond" w:hAnsi="Garamond"/>
          <w:b/>
          <w:u w:val="single"/>
        </w:rPr>
      </w:pPr>
      <w:r w:rsidRPr="006F62D4">
        <w:rPr>
          <w:rFonts w:ascii="Garamond" w:hAnsi="Garamond"/>
          <w:b/>
          <w:u w:val="single"/>
        </w:rPr>
        <w:t>En 1898, le Royaume-Uni et la Chine signe une entente de 99 ans pour l’occupation de terres adjacentes à Kowloon (péninsule au nord de Hong Kong). Le Royaume-Uni s’engage par la suite à remettre ce territoire. La division entre la partie « louée » et Hong Kong étant difficile, le Royaume-Uni cède donc tout le territoire à la Chine.</w:t>
      </w:r>
    </w:p>
    <w:p w:rsidR="006F62D4" w:rsidRDefault="006F62D4" w:rsidP="005F6248">
      <w:pPr>
        <w:pStyle w:val="CorpsA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Quel était le rôle de Hong Kong durant la période de la Chine communiste?</w:t>
      </w:r>
    </w:p>
    <w:p w:rsidR="006F62D4" w:rsidRPr="006F62D4" w:rsidRDefault="006F62D4" w:rsidP="006F62D4">
      <w:pPr>
        <w:pStyle w:val="CorpsA"/>
        <w:ind w:left="720"/>
        <w:jc w:val="both"/>
        <w:rPr>
          <w:rFonts w:ascii="Garamond" w:hAnsi="Garamond"/>
          <w:b/>
          <w:u w:val="single"/>
        </w:rPr>
      </w:pPr>
      <w:r w:rsidRPr="006F62D4">
        <w:rPr>
          <w:rFonts w:ascii="Garamond" w:hAnsi="Garamond"/>
          <w:b/>
          <w:u w:val="single"/>
        </w:rPr>
        <w:t>A) Le textile permet à la ville de se démarquer ;</w:t>
      </w:r>
    </w:p>
    <w:p w:rsidR="006F62D4" w:rsidRPr="006F62D4" w:rsidRDefault="006F62D4" w:rsidP="006F62D4">
      <w:pPr>
        <w:pStyle w:val="CorpsA"/>
        <w:ind w:left="720"/>
        <w:jc w:val="both"/>
        <w:rPr>
          <w:rFonts w:ascii="Garamond" w:hAnsi="Garamond"/>
          <w:b/>
          <w:u w:val="single"/>
        </w:rPr>
      </w:pPr>
      <w:r w:rsidRPr="006F62D4">
        <w:rPr>
          <w:rFonts w:ascii="Garamond" w:hAnsi="Garamond"/>
          <w:b/>
          <w:u w:val="single"/>
        </w:rPr>
        <w:t>B) Le secteur des finances prend une place importante à partir de 1970 ;</w:t>
      </w:r>
    </w:p>
    <w:p w:rsidR="006F62D4" w:rsidRPr="006F62D4" w:rsidRDefault="006F62D4" w:rsidP="006F62D4">
      <w:pPr>
        <w:pStyle w:val="CorpsA"/>
        <w:ind w:left="720"/>
        <w:jc w:val="both"/>
        <w:rPr>
          <w:rFonts w:ascii="Garamond" w:hAnsi="Garamond"/>
          <w:b/>
          <w:u w:val="single"/>
        </w:rPr>
      </w:pPr>
      <w:r w:rsidRPr="006F62D4">
        <w:rPr>
          <w:rFonts w:ascii="Garamond" w:hAnsi="Garamond"/>
          <w:b/>
          <w:u w:val="single"/>
        </w:rPr>
        <w:t>C) L’ouverture de zones économiques spéciales permet à Hong Kong de devenir une plaque tournante du commerce avec la Chine.</w:t>
      </w:r>
    </w:p>
    <w:p w:rsidR="006F62D4" w:rsidRDefault="006F62D4" w:rsidP="005F6248">
      <w:pPr>
        <w:pStyle w:val="CorpsA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Quel système politique est mis en place avec la rétrocession de 1997?</w:t>
      </w:r>
    </w:p>
    <w:p w:rsidR="006F62D4" w:rsidRPr="006F62D4" w:rsidRDefault="006F62D4" w:rsidP="006F62D4">
      <w:pPr>
        <w:pStyle w:val="CorpsA"/>
        <w:ind w:left="720"/>
        <w:jc w:val="both"/>
        <w:rPr>
          <w:rFonts w:ascii="Garamond" w:hAnsi="Garamond"/>
          <w:b/>
          <w:u w:val="single"/>
        </w:rPr>
      </w:pPr>
      <w:r w:rsidRPr="006F62D4">
        <w:rPr>
          <w:rFonts w:ascii="Garamond" w:hAnsi="Garamond"/>
          <w:b/>
          <w:u w:val="single"/>
        </w:rPr>
        <w:t>« Un pays, deux systèmes »</w:t>
      </w:r>
    </w:p>
    <w:p w:rsidR="006F62D4" w:rsidRPr="00A1601B" w:rsidRDefault="006F62D4" w:rsidP="006F62D4">
      <w:pPr>
        <w:pStyle w:val="CorpsA"/>
        <w:ind w:left="720"/>
        <w:jc w:val="both"/>
        <w:rPr>
          <w:rFonts w:ascii="Garamond" w:hAnsi="Garamond"/>
        </w:rPr>
      </w:pPr>
      <w:bookmarkStart w:id="0" w:name="_GoBack"/>
      <w:bookmarkEnd w:id="0"/>
    </w:p>
    <w:sectPr w:rsidR="006F62D4" w:rsidRPr="00A1601B" w:rsidSect="00301AFC">
      <w:headerReference w:type="default" r:id="rId7"/>
      <w:footerReference w:type="default" r:id="rId8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FB" w:rsidRDefault="008C02FB">
      <w:r>
        <w:separator/>
      </w:r>
    </w:p>
  </w:endnote>
  <w:endnote w:type="continuationSeparator" w:id="0">
    <w:p w:rsidR="008C02FB" w:rsidRDefault="008C0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48" w:rsidRPr="006667D6" w:rsidRDefault="005F6248" w:rsidP="00515C34">
    <w:pPr>
      <w:pStyle w:val="Pieddepage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SCOOP! L’actualité et les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r w:rsidR="00921F9D">
      <w:fldChar w:fldCharType="begin"/>
    </w:r>
    <w:r w:rsidR="00921F9D" w:rsidRPr="005A5F92">
      <w:rPr>
        <w:lang w:val="fr-CA"/>
      </w:rPr>
      <w:instrText>HYPERLINK "http://scoop.ecolebranchee.com"</w:instrText>
    </w:r>
    <w:r w:rsidR="00921F9D">
      <w:fldChar w:fldCharType="separate"/>
    </w:r>
    <w:r w:rsidRPr="006667D6">
      <w:rPr>
        <w:rStyle w:val="Lienhypertexte"/>
        <w:rFonts w:ascii="Helvetica" w:hAnsi="Helvetica"/>
        <w:color w:val="808080" w:themeColor="background1" w:themeShade="80"/>
        <w:sz w:val="16"/>
        <w:lang w:val="fr-CA"/>
      </w:rPr>
      <w:t>http://scoop.ecolebranchee.com</w:t>
    </w:r>
    <w:r w:rsidR="00921F9D">
      <w:fldChar w:fldCharType="end"/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  <w:lang w:val="fr-CA" w:eastAsia="fr-CA"/>
      </w:rPr>
      <w:drawing>
        <wp:inline distT="0" distB="0" distL="0" distR="0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FB" w:rsidRDefault="008C02FB">
      <w:r>
        <w:separator/>
      </w:r>
    </w:p>
  </w:footnote>
  <w:footnote w:type="continuationSeparator" w:id="0">
    <w:p w:rsidR="008C02FB" w:rsidRDefault="008C0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48" w:rsidRDefault="005F6248" w:rsidP="00A01979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eastAsia="fr-CA"/>
      </w:rPr>
      <w:drawing>
        <wp:inline distT="0" distB="0" distL="0" distR="0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6248" w:rsidRDefault="005F624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D755B"/>
    <w:multiLevelType w:val="hybridMultilevel"/>
    <w:tmpl w:val="805CCF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1AFC"/>
    <w:rsid w:val="00301AFC"/>
    <w:rsid w:val="00515C34"/>
    <w:rsid w:val="005A5F92"/>
    <w:rsid w:val="005F6248"/>
    <w:rsid w:val="006667D6"/>
    <w:rsid w:val="006F62D4"/>
    <w:rsid w:val="00734535"/>
    <w:rsid w:val="00832E98"/>
    <w:rsid w:val="008C02FB"/>
    <w:rsid w:val="00921F9D"/>
    <w:rsid w:val="009E7721"/>
    <w:rsid w:val="00A01979"/>
    <w:rsid w:val="00A1601B"/>
    <w:rsid w:val="00D40A30"/>
    <w:rsid w:val="00F2392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01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01B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01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01B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Veronique</cp:lastModifiedBy>
  <cp:revision>4</cp:revision>
  <dcterms:created xsi:type="dcterms:W3CDTF">2014-10-13T19:20:00Z</dcterms:created>
  <dcterms:modified xsi:type="dcterms:W3CDTF">2014-10-13T23:54:00Z</dcterms:modified>
</cp:coreProperties>
</file>