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0A1B0" w14:textId="77777777" w:rsidR="00F23928" w:rsidRPr="00127234" w:rsidRDefault="00421EEF" w:rsidP="00F23928">
      <w:pPr>
        <w:pStyle w:val="CorpsA"/>
        <w:jc w:val="center"/>
        <w:rPr>
          <w:rFonts w:ascii="Helvetica" w:hAnsi="Helvetica"/>
          <w:sz w:val="28"/>
          <w:szCs w:val="28"/>
        </w:rPr>
      </w:pPr>
      <w:r w:rsidRPr="00127234">
        <w:rPr>
          <w:rFonts w:ascii="Helvetica" w:hAnsi="Helvetica"/>
          <w:sz w:val="28"/>
          <w:szCs w:val="28"/>
        </w:rPr>
        <w:t>La Catalogne, Pays basque, même conflit?</w:t>
      </w:r>
    </w:p>
    <w:p w14:paraId="0917B4C2" w14:textId="77777777" w:rsidR="00301AFC" w:rsidRPr="00F23928" w:rsidRDefault="00301AFC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421EEF" w:rsidRPr="00D80072" w14:paraId="48A9A0F1" w14:textId="77777777" w:rsidTr="00D80072">
        <w:tc>
          <w:tcPr>
            <w:tcW w:w="2926" w:type="dxa"/>
            <w:vAlign w:val="center"/>
          </w:tcPr>
          <w:p w14:paraId="6D7E2574" w14:textId="77777777" w:rsidR="00421EEF" w:rsidRPr="00D80072" w:rsidRDefault="00421EEF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2927" w:type="dxa"/>
            <w:vAlign w:val="center"/>
          </w:tcPr>
          <w:p w14:paraId="1B6FCF13" w14:textId="77777777" w:rsidR="00421EEF" w:rsidRPr="00127234" w:rsidRDefault="00421EEF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127234">
              <w:rPr>
                <w:rFonts w:ascii="Garamond" w:hAnsi="Garamond"/>
                <w:sz w:val="28"/>
                <w:szCs w:val="28"/>
              </w:rPr>
              <w:t>Catalogne</w:t>
            </w:r>
          </w:p>
        </w:tc>
        <w:tc>
          <w:tcPr>
            <w:tcW w:w="2927" w:type="dxa"/>
            <w:vAlign w:val="center"/>
          </w:tcPr>
          <w:p w14:paraId="2B67D02A" w14:textId="77777777" w:rsidR="00421EEF" w:rsidRPr="00127234" w:rsidRDefault="00421EEF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127234">
              <w:rPr>
                <w:rFonts w:ascii="Garamond" w:hAnsi="Garamond"/>
                <w:sz w:val="28"/>
                <w:szCs w:val="28"/>
              </w:rPr>
              <w:t>Pays basque</w:t>
            </w:r>
          </w:p>
        </w:tc>
      </w:tr>
      <w:tr w:rsidR="00421EEF" w:rsidRPr="00D80072" w14:paraId="4B5BE8D9" w14:textId="77777777" w:rsidTr="00D80072">
        <w:tc>
          <w:tcPr>
            <w:tcW w:w="2926" w:type="dxa"/>
            <w:vAlign w:val="center"/>
          </w:tcPr>
          <w:p w14:paraId="2E90148B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Population</w:t>
            </w:r>
          </w:p>
        </w:tc>
        <w:tc>
          <w:tcPr>
            <w:tcW w:w="2927" w:type="dxa"/>
            <w:vAlign w:val="center"/>
          </w:tcPr>
          <w:p w14:paraId="6870EDEA" w14:textId="07991EDC" w:rsidR="00421EEF" w:rsidRPr="00D80072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7,5 millions (en 2010)</w:t>
            </w:r>
            <w:r>
              <w:rPr>
                <w:rFonts w:ascii="Garamond" w:hAnsi="Garamond"/>
              </w:rPr>
              <w:br/>
              <w:t>17% de l’Espagne</w:t>
            </w:r>
          </w:p>
        </w:tc>
        <w:tc>
          <w:tcPr>
            <w:tcW w:w="2927" w:type="dxa"/>
            <w:vAlign w:val="center"/>
          </w:tcPr>
          <w:p w14:paraId="4F64068B" w14:textId="650CE3B3" w:rsidR="0059031E" w:rsidRPr="00D80072" w:rsidRDefault="00734476" w:rsidP="0073447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2,1</w:t>
            </w:r>
            <w:r w:rsidR="0059031E">
              <w:rPr>
                <w:rFonts w:ascii="Garamond" w:hAnsi="Garamond"/>
              </w:rPr>
              <w:t xml:space="preserve"> millions (en 2010)</w:t>
            </w:r>
            <w:r w:rsidR="0059031E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4,8% de l’Espagne</w:t>
            </w:r>
          </w:p>
        </w:tc>
      </w:tr>
      <w:tr w:rsidR="00D80072" w:rsidRPr="00D80072" w14:paraId="34A64988" w14:textId="77777777" w:rsidTr="00D80072">
        <w:tc>
          <w:tcPr>
            <w:tcW w:w="2926" w:type="dxa"/>
            <w:vAlign w:val="center"/>
          </w:tcPr>
          <w:p w14:paraId="2000AB52" w14:textId="69DC67B2" w:rsidR="00D80072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Capitale</w:t>
            </w:r>
          </w:p>
        </w:tc>
        <w:tc>
          <w:tcPr>
            <w:tcW w:w="2927" w:type="dxa"/>
            <w:vAlign w:val="center"/>
          </w:tcPr>
          <w:p w14:paraId="54B91E23" w14:textId="1441B1FF" w:rsidR="00D80072" w:rsidRPr="00D80072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Barcelone</w:t>
            </w:r>
          </w:p>
        </w:tc>
        <w:tc>
          <w:tcPr>
            <w:tcW w:w="2927" w:type="dxa"/>
            <w:vAlign w:val="center"/>
          </w:tcPr>
          <w:p w14:paraId="5CC60B24" w14:textId="24E5859B" w:rsidR="00D80072" w:rsidRPr="00D80072" w:rsidRDefault="0059031E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Vitori-Gasteiz</w:t>
            </w:r>
          </w:p>
        </w:tc>
      </w:tr>
      <w:tr w:rsidR="00421EEF" w:rsidRPr="00D80072" w14:paraId="3D38CED3" w14:textId="77777777" w:rsidTr="00D80072">
        <w:tc>
          <w:tcPr>
            <w:tcW w:w="2926" w:type="dxa"/>
            <w:vAlign w:val="center"/>
          </w:tcPr>
          <w:p w14:paraId="6A5FBDFF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Situation géographique</w:t>
            </w:r>
          </w:p>
        </w:tc>
        <w:tc>
          <w:tcPr>
            <w:tcW w:w="2927" w:type="dxa"/>
            <w:vAlign w:val="center"/>
          </w:tcPr>
          <w:p w14:paraId="7608C66F" w14:textId="2A7D0441" w:rsidR="00421EEF" w:rsidRPr="00D80072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Entourée par la Communauté valencienne au sud, l’Aragon à l’ouest, la France au nord, l’Andorre au nord-ouest et le mer Méditerranée à l’est</w:t>
            </w:r>
            <w:r w:rsidR="00734476">
              <w:rPr>
                <w:rFonts w:ascii="Garamond" w:hAnsi="Garamond"/>
              </w:rPr>
              <w:t>.</w:t>
            </w:r>
          </w:p>
        </w:tc>
        <w:tc>
          <w:tcPr>
            <w:tcW w:w="2927" w:type="dxa"/>
            <w:vAlign w:val="center"/>
          </w:tcPr>
          <w:p w14:paraId="49B1989E" w14:textId="12A2B855" w:rsidR="00421EEF" w:rsidRPr="00D80072" w:rsidRDefault="0059031E" w:rsidP="0048173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Entouré par la France au nord</w:t>
            </w:r>
            <w:r w:rsidR="00481737">
              <w:rPr>
                <w:rFonts w:ascii="Garamond" w:hAnsi="Garamond"/>
              </w:rPr>
              <w:t>-est</w:t>
            </w:r>
            <w:r>
              <w:rPr>
                <w:rFonts w:ascii="Garamond" w:hAnsi="Garamond"/>
              </w:rPr>
              <w:t xml:space="preserve">, le golfe de </w:t>
            </w:r>
            <w:r w:rsidR="00734476">
              <w:rPr>
                <w:rFonts w:ascii="Garamond" w:hAnsi="Garamond"/>
              </w:rPr>
              <w:t xml:space="preserve">Biscaye </w:t>
            </w:r>
            <w:r>
              <w:rPr>
                <w:rFonts w:ascii="Garamond" w:hAnsi="Garamond"/>
              </w:rPr>
              <w:t>au nord-ouest,</w:t>
            </w:r>
            <w:r w:rsidR="00734476">
              <w:rPr>
                <w:rFonts w:ascii="Garamond" w:hAnsi="Garamond"/>
              </w:rPr>
              <w:t xml:space="preserve"> Castille-Leon </w:t>
            </w:r>
            <w:r w:rsidR="00481737">
              <w:rPr>
                <w:rFonts w:ascii="Garamond" w:hAnsi="Garamond"/>
              </w:rPr>
              <w:t>au sud-ouest</w:t>
            </w:r>
            <w:r w:rsidR="00734476">
              <w:rPr>
                <w:rFonts w:ascii="Garamond" w:hAnsi="Garamond"/>
              </w:rPr>
              <w:t>, N</w:t>
            </w:r>
            <w:r w:rsidR="00734476">
              <w:rPr>
                <w:rFonts w:ascii="Garamond" w:hAnsi="Garamond"/>
              </w:rPr>
              <w:t>a</w:t>
            </w:r>
            <w:r w:rsidR="00734476">
              <w:rPr>
                <w:rFonts w:ascii="Garamond" w:hAnsi="Garamond"/>
              </w:rPr>
              <w:t xml:space="preserve">varre, </w:t>
            </w:r>
            <w:r w:rsidR="00A711B6">
              <w:rPr>
                <w:rFonts w:ascii="Garamond" w:hAnsi="Garamond"/>
              </w:rPr>
              <w:t>à l’</w:t>
            </w:r>
            <w:r w:rsidR="00734476">
              <w:rPr>
                <w:rFonts w:ascii="Garamond" w:hAnsi="Garamond"/>
              </w:rPr>
              <w:t>est, Rioja au sud, Ca</w:t>
            </w:r>
            <w:r w:rsidR="00734476">
              <w:rPr>
                <w:rFonts w:ascii="Garamond" w:hAnsi="Garamond"/>
              </w:rPr>
              <w:t>n</w:t>
            </w:r>
            <w:r w:rsidR="00A711B6">
              <w:rPr>
                <w:rFonts w:ascii="Garamond" w:hAnsi="Garamond"/>
              </w:rPr>
              <w:t>tabrie à l’</w:t>
            </w:r>
            <w:bookmarkStart w:id="0" w:name="_GoBack"/>
            <w:bookmarkEnd w:id="0"/>
            <w:r w:rsidR="00734476">
              <w:rPr>
                <w:rFonts w:ascii="Garamond" w:hAnsi="Garamond"/>
              </w:rPr>
              <w:t>ouest.</w:t>
            </w:r>
          </w:p>
        </w:tc>
      </w:tr>
      <w:tr w:rsidR="00421EEF" w:rsidRPr="00D80072" w14:paraId="1168F741" w14:textId="77777777" w:rsidTr="00D80072">
        <w:tc>
          <w:tcPr>
            <w:tcW w:w="2926" w:type="dxa"/>
            <w:vAlign w:val="center"/>
          </w:tcPr>
          <w:p w14:paraId="47633DEF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Langue</w:t>
            </w:r>
          </w:p>
        </w:tc>
        <w:tc>
          <w:tcPr>
            <w:tcW w:w="2927" w:type="dxa"/>
            <w:vAlign w:val="center"/>
          </w:tcPr>
          <w:p w14:paraId="2FD30CA9" w14:textId="77777777" w:rsidR="00591370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Catalan</w:t>
            </w:r>
            <w:r>
              <w:rPr>
                <w:rFonts w:ascii="Garamond" w:hAnsi="Garamond"/>
              </w:rPr>
              <w:br/>
              <w:t>Espagnol (Castillan)</w:t>
            </w:r>
            <w:r>
              <w:rPr>
                <w:rFonts w:ascii="Garamond" w:hAnsi="Garamond"/>
              </w:rPr>
              <w:br/>
              <w:t>Occitan</w:t>
            </w:r>
          </w:p>
          <w:p w14:paraId="454BC607" w14:textId="6C63F4B3" w:rsidR="00591370" w:rsidRPr="00591370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591370">
              <w:rPr>
                <w:rFonts w:ascii="Garamond" w:hAnsi="Garamond"/>
                <w:sz w:val="20"/>
                <w:szCs w:val="20"/>
              </w:rPr>
              <w:t>Les 3 sont reconnues comme officielles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927" w:type="dxa"/>
            <w:vAlign w:val="center"/>
          </w:tcPr>
          <w:p w14:paraId="5E4796A6" w14:textId="77777777" w:rsidR="00481737" w:rsidRDefault="0059031E" w:rsidP="0048173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Basque</w:t>
            </w:r>
            <w:r>
              <w:rPr>
                <w:rFonts w:ascii="Garamond" w:hAnsi="Garamond"/>
              </w:rPr>
              <w:br/>
              <w:t>Castillan (Espagnol)</w:t>
            </w:r>
          </w:p>
          <w:p w14:paraId="06F8C9F9" w14:textId="17FF7510" w:rsidR="00421EEF" w:rsidRPr="00481737" w:rsidRDefault="00481737" w:rsidP="0048173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81737">
              <w:rPr>
                <w:rFonts w:ascii="Garamond" w:hAnsi="Garamond"/>
                <w:sz w:val="20"/>
                <w:szCs w:val="20"/>
              </w:rPr>
              <w:t>(Les 2 sont des langues officielles)</w:t>
            </w:r>
          </w:p>
        </w:tc>
      </w:tr>
      <w:tr w:rsidR="00421EEF" w:rsidRPr="00D80072" w14:paraId="7AC64EBC" w14:textId="77777777" w:rsidTr="00D80072">
        <w:tc>
          <w:tcPr>
            <w:tcW w:w="2926" w:type="dxa"/>
            <w:vAlign w:val="center"/>
          </w:tcPr>
          <w:p w14:paraId="02E22905" w14:textId="4E99875C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Entrée dans l’Espagne</w:t>
            </w:r>
          </w:p>
        </w:tc>
        <w:tc>
          <w:tcPr>
            <w:tcW w:w="2927" w:type="dxa"/>
            <w:vAlign w:val="center"/>
          </w:tcPr>
          <w:p w14:paraId="394C6555" w14:textId="6FE6E407" w:rsidR="00421EEF" w:rsidRPr="00D80072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1137 (Royaume d’Aragon)</w:t>
            </w:r>
          </w:p>
        </w:tc>
        <w:tc>
          <w:tcPr>
            <w:tcW w:w="2927" w:type="dxa"/>
            <w:vAlign w:val="center"/>
          </w:tcPr>
          <w:p w14:paraId="42D8306B" w14:textId="1443600E" w:rsidR="00421EEF" w:rsidRPr="00D80072" w:rsidRDefault="0059031E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1521 </w:t>
            </w:r>
          </w:p>
        </w:tc>
      </w:tr>
      <w:tr w:rsidR="00421EEF" w:rsidRPr="00D80072" w14:paraId="783EE29D" w14:textId="77777777" w:rsidTr="00D80072">
        <w:tc>
          <w:tcPr>
            <w:tcW w:w="2926" w:type="dxa"/>
            <w:vAlign w:val="center"/>
          </w:tcPr>
          <w:p w14:paraId="24C788A5" w14:textId="77777777" w:rsidR="00421EEF" w:rsidRPr="00127234" w:rsidRDefault="00D80072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>Début de la revendic</w:t>
            </w:r>
            <w:r w:rsidRPr="00127234">
              <w:rPr>
                <w:rFonts w:ascii="Garamond" w:hAnsi="Garamond"/>
                <w:sz w:val="24"/>
                <w:szCs w:val="24"/>
              </w:rPr>
              <w:t>a</w:t>
            </w:r>
            <w:r w:rsidRPr="00127234">
              <w:rPr>
                <w:rFonts w:ascii="Garamond" w:hAnsi="Garamond"/>
                <w:sz w:val="24"/>
                <w:szCs w:val="24"/>
              </w:rPr>
              <w:t>tion</w:t>
            </w:r>
          </w:p>
        </w:tc>
        <w:tc>
          <w:tcPr>
            <w:tcW w:w="2927" w:type="dxa"/>
            <w:vAlign w:val="center"/>
          </w:tcPr>
          <w:p w14:paraId="15D1EFA5" w14:textId="73F0ADD3" w:rsidR="00421EEF" w:rsidRPr="00D80072" w:rsidRDefault="00591370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Pr="00591370">
              <w:rPr>
                <w:rFonts w:ascii="Garamond" w:hAnsi="Garamond"/>
                <w:vertAlign w:val="superscript"/>
              </w:rPr>
              <w:t>e</w:t>
            </w:r>
            <w:r>
              <w:rPr>
                <w:rFonts w:ascii="Garamond" w:hAnsi="Garamond"/>
              </w:rPr>
              <w:t xml:space="preserve"> siècle (République catalane)</w:t>
            </w:r>
          </w:p>
        </w:tc>
        <w:tc>
          <w:tcPr>
            <w:tcW w:w="2927" w:type="dxa"/>
            <w:vAlign w:val="center"/>
          </w:tcPr>
          <w:p w14:paraId="31E34E48" w14:textId="289097A2" w:rsidR="00421EEF" w:rsidRPr="00D80072" w:rsidRDefault="00C76B11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1895</w:t>
            </w:r>
          </w:p>
        </w:tc>
      </w:tr>
      <w:tr w:rsidR="00421EEF" w:rsidRPr="00D80072" w14:paraId="123A598A" w14:textId="77777777" w:rsidTr="00D80072">
        <w:tc>
          <w:tcPr>
            <w:tcW w:w="2926" w:type="dxa"/>
            <w:vAlign w:val="center"/>
          </w:tcPr>
          <w:p w14:paraId="1F88A5A9" w14:textId="35415E7A" w:rsidR="00421EEF" w:rsidRPr="00127234" w:rsidRDefault="00127234" w:rsidP="0012723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Garamond" w:hAnsi="Garamond"/>
                <w:sz w:val="24"/>
                <w:szCs w:val="24"/>
              </w:rPr>
            </w:pPr>
            <w:r w:rsidRPr="00127234">
              <w:rPr>
                <w:rFonts w:ascii="Garamond" w:hAnsi="Garamond"/>
                <w:sz w:val="24"/>
                <w:szCs w:val="24"/>
              </w:rPr>
              <w:t xml:space="preserve">Principal mouvement </w:t>
            </w:r>
            <w:r w:rsidRPr="00127234">
              <w:rPr>
                <w:rFonts w:ascii="Garamond" w:hAnsi="Garamond"/>
                <w:sz w:val="24"/>
                <w:szCs w:val="24"/>
              </w:rPr>
              <w:br/>
              <w:t>indépendantiste</w:t>
            </w:r>
          </w:p>
        </w:tc>
        <w:tc>
          <w:tcPr>
            <w:tcW w:w="2927" w:type="dxa"/>
            <w:vAlign w:val="center"/>
          </w:tcPr>
          <w:p w14:paraId="58480B5A" w14:textId="6AFBA657" w:rsidR="00FA3831" w:rsidRPr="00D80072" w:rsidRDefault="00FA3831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partis politiques :</w:t>
            </w:r>
            <w:r>
              <w:rPr>
                <w:rFonts w:ascii="Garamond" w:hAnsi="Garamond"/>
              </w:rPr>
              <w:br/>
              <w:t>Convergencia i Unio ; Republ</w:t>
            </w:r>
            <w:r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cana de Calallunya ; Iniciativa per Catalunya Verds</w:t>
            </w:r>
            <w:r w:rsidR="0059031E">
              <w:rPr>
                <w:rFonts w:ascii="Garamond" w:hAnsi="Garamond"/>
              </w:rPr>
              <w:t xml:space="preserve"> – E</w:t>
            </w:r>
            <w:r w:rsidR="0059031E">
              <w:rPr>
                <w:rFonts w:ascii="Garamond" w:hAnsi="Garamond"/>
              </w:rPr>
              <w:t>s</w:t>
            </w:r>
            <w:r w:rsidR="0059031E">
              <w:rPr>
                <w:rFonts w:ascii="Garamond" w:hAnsi="Garamond"/>
              </w:rPr>
              <w:t>querra Unida i Alternativa ; Candidatutra d’Unitat Popular</w:t>
            </w:r>
          </w:p>
        </w:tc>
        <w:tc>
          <w:tcPr>
            <w:tcW w:w="2927" w:type="dxa"/>
            <w:vAlign w:val="center"/>
          </w:tcPr>
          <w:p w14:paraId="5EE8560F" w14:textId="6470C4FC" w:rsidR="00421EEF" w:rsidRPr="00D80072" w:rsidRDefault="00C76B11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EAJ-PNB (Parti Nationaliste Basque)</w:t>
            </w:r>
            <w:r>
              <w:rPr>
                <w:rFonts w:ascii="Garamond" w:hAnsi="Garamond"/>
              </w:rPr>
              <w:br/>
              <w:t>ETA (Euskadi ta Askatasuna) – mouvement terroriste</w:t>
            </w:r>
          </w:p>
        </w:tc>
      </w:tr>
      <w:tr w:rsidR="00421EEF" w:rsidRPr="00D80072" w14:paraId="402D952F" w14:textId="77777777" w:rsidTr="00D80072">
        <w:tc>
          <w:tcPr>
            <w:tcW w:w="2926" w:type="dxa"/>
            <w:vAlign w:val="center"/>
          </w:tcPr>
          <w:p w14:paraId="6389BFAC" w14:textId="5644CBE4" w:rsidR="00421EEF" w:rsidRPr="00127234" w:rsidRDefault="002329C7" w:rsidP="002329C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Principale activité </w:t>
            </w:r>
            <w:r>
              <w:rPr>
                <w:rFonts w:ascii="Garamond" w:hAnsi="Garamond"/>
                <w:sz w:val="24"/>
                <w:szCs w:val="24"/>
              </w:rPr>
              <w:br/>
              <w:t>économique</w:t>
            </w:r>
          </w:p>
        </w:tc>
        <w:tc>
          <w:tcPr>
            <w:tcW w:w="2927" w:type="dxa"/>
            <w:vAlign w:val="center"/>
          </w:tcPr>
          <w:p w14:paraId="368B20B2" w14:textId="5AD0C034" w:rsidR="00421EEF" w:rsidRPr="00D80072" w:rsidRDefault="0059031E" w:rsidP="0059137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Secteur tertiaire (60%)</w:t>
            </w:r>
            <w:r w:rsidR="00C76B11">
              <w:rPr>
                <w:rFonts w:ascii="Garamond" w:hAnsi="Garamond"/>
              </w:rPr>
              <w:br/>
              <w:t>Tourisme</w:t>
            </w:r>
          </w:p>
        </w:tc>
        <w:tc>
          <w:tcPr>
            <w:tcW w:w="2927" w:type="dxa"/>
            <w:vAlign w:val="center"/>
          </w:tcPr>
          <w:p w14:paraId="12722622" w14:textId="5541DD39" w:rsidR="00421EEF" w:rsidRPr="00D80072" w:rsidRDefault="00C76B11" w:rsidP="0059031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Tourisme</w:t>
            </w:r>
          </w:p>
        </w:tc>
      </w:tr>
    </w:tbl>
    <w:p w14:paraId="2FC0F3B5" w14:textId="1E8C2B75" w:rsidR="00301AFC" w:rsidRPr="00F23928" w:rsidRDefault="00301AFC">
      <w:pPr>
        <w:pStyle w:val="CorpsA"/>
        <w:rPr>
          <w:rFonts w:ascii="Helvetica" w:hAnsi="Helvetica"/>
        </w:rPr>
      </w:pPr>
    </w:p>
    <w:p w14:paraId="1852331C" w14:textId="77777777"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14:paraId="247F702C" w14:textId="77777777"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7BB4A" w14:textId="77777777" w:rsidR="00481737" w:rsidRDefault="00481737">
      <w:r>
        <w:separator/>
      </w:r>
    </w:p>
  </w:endnote>
  <w:endnote w:type="continuationSeparator" w:id="0">
    <w:p w14:paraId="5BCC1068" w14:textId="77777777" w:rsidR="00481737" w:rsidRDefault="004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C812" w14:textId="77777777" w:rsidR="00481737" w:rsidRPr="006667D6" w:rsidRDefault="00481737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9463B84" wp14:editId="3665EF86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F07E6" w14:textId="77777777" w:rsidR="00481737" w:rsidRDefault="00481737">
      <w:r>
        <w:separator/>
      </w:r>
    </w:p>
  </w:footnote>
  <w:footnote w:type="continuationSeparator" w:id="0">
    <w:p w14:paraId="0960C460" w14:textId="77777777" w:rsidR="00481737" w:rsidRDefault="00481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7C13" w14:textId="77777777" w:rsidR="00481737" w:rsidRDefault="00481737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2D38EE1D" wp14:editId="7C13A8F8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5C437" w14:textId="77777777" w:rsidR="00481737" w:rsidRDefault="004817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27234"/>
    <w:rsid w:val="002329C7"/>
    <w:rsid w:val="00301AFC"/>
    <w:rsid w:val="00421EEF"/>
    <w:rsid w:val="00481737"/>
    <w:rsid w:val="00515C34"/>
    <w:rsid w:val="0059031E"/>
    <w:rsid w:val="00591370"/>
    <w:rsid w:val="006667D6"/>
    <w:rsid w:val="00734476"/>
    <w:rsid w:val="00734535"/>
    <w:rsid w:val="00832E98"/>
    <w:rsid w:val="0094461C"/>
    <w:rsid w:val="009E7721"/>
    <w:rsid w:val="00A01979"/>
    <w:rsid w:val="00A711B6"/>
    <w:rsid w:val="00C76B11"/>
    <w:rsid w:val="00D40A30"/>
    <w:rsid w:val="00D80072"/>
    <w:rsid w:val="00F23928"/>
    <w:rsid w:val="00FA3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2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EEF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42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91370"/>
  </w:style>
  <w:style w:type="character" w:styleId="Lienhypertextesuivi">
    <w:name w:val="FollowedHyperlink"/>
    <w:basedOn w:val="Policepardfaut"/>
    <w:uiPriority w:val="99"/>
    <w:semiHidden/>
    <w:unhideWhenUsed/>
    <w:rsid w:val="00590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EEF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42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91370"/>
  </w:style>
  <w:style w:type="character" w:styleId="Lienhypertextesuivi">
    <w:name w:val="FollowedHyperlink"/>
    <w:basedOn w:val="Policepardfaut"/>
    <w:uiPriority w:val="99"/>
    <w:semiHidden/>
    <w:unhideWhenUsed/>
    <w:rsid w:val="00590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4</cp:revision>
  <cp:lastPrinted>2014-04-28T14:47:00Z</cp:lastPrinted>
  <dcterms:created xsi:type="dcterms:W3CDTF">2014-04-28T15:24:00Z</dcterms:created>
  <dcterms:modified xsi:type="dcterms:W3CDTF">2014-04-28T15:31:00Z</dcterms:modified>
</cp:coreProperties>
</file>